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DCE" w:rsidRPr="00C16DCE" w:rsidRDefault="00C16DCE" w:rsidP="00430C9A">
      <w:pPr>
        <w:spacing w:afterLines="50" w:after="180" w:line="620" w:lineRule="exact"/>
        <w:jc w:val="center"/>
        <w:rPr>
          <w:rFonts w:ascii="標楷體" w:eastAsia="標楷體" w:hAnsi="標楷體"/>
          <w:b/>
          <w:kern w:val="0"/>
          <w:sz w:val="40"/>
          <w:szCs w:val="40"/>
        </w:rPr>
      </w:pPr>
      <w:r w:rsidRPr="00C16DCE">
        <w:rPr>
          <w:rFonts w:ascii="標楷體" w:eastAsia="標楷體" w:hAnsi="標楷體" w:hint="eastAsia"/>
          <w:b/>
          <w:kern w:val="0"/>
          <w:sz w:val="40"/>
          <w:szCs w:val="40"/>
        </w:rPr>
        <w:t>中華民國</w:t>
      </w:r>
      <w:proofErr w:type="gramStart"/>
      <w:r w:rsidRPr="00C16DCE">
        <w:rPr>
          <w:rFonts w:ascii="標楷體" w:eastAsia="標楷體" w:hAnsi="標楷體" w:hint="eastAsia"/>
          <w:b/>
          <w:kern w:val="0"/>
          <w:sz w:val="40"/>
          <w:szCs w:val="40"/>
        </w:rPr>
        <w:t>109</w:t>
      </w:r>
      <w:proofErr w:type="gramEnd"/>
      <w:r w:rsidRPr="00C16DCE">
        <w:rPr>
          <w:rFonts w:ascii="標楷體" w:eastAsia="標楷體" w:hAnsi="標楷體" w:hint="eastAsia"/>
          <w:b/>
          <w:kern w:val="0"/>
          <w:sz w:val="40"/>
          <w:szCs w:val="40"/>
        </w:rPr>
        <w:t>年度</w:t>
      </w:r>
    </w:p>
    <w:p w:rsidR="00C16DCE" w:rsidRPr="00156F74" w:rsidRDefault="00C16DCE" w:rsidP="00430C9A">
      <w:pPr>
        <w:spacing w:afterLines="50" w:after="180" w:line="620" w:lineRule="exact"/>
        <w:jc w:val="center"/>
        <w:rPr>
          <w:rFonts w:ascii="標楷體" w:eastAsia="標楷體" w:hAnsi="標楷體"/>
          <w:b/>
          <w:sz w:val="46"/>
          <w:szCs w:val="46"/>
        </w:rPr>
      </w:pPr>
      <w:r w:rsidRPr="00156F74">
        <w:rPr>
          <w:rFonts w:ascii="標楷體" w:eastAsia="標楷體" w:hAnsi="標楷體" w:hint="eastAsia"/>
          <w:b/>
          <w:sz w:val="46"/>
          <w:szCs w:val="46"/>
        </w:rPr>
        <w:t>中央政府總決算附屬單位決算及綜計表審核報告</w:t>
      </w:r>
    </w:p>
    <w:p w:rsidR="00C16DCE" w:rsidRPr="00C16DCE" w:rsidRDefault="00C16DCE" w:rsidP="00430C9A">
      <w:pPr>
        <w:spacing w:afterLines="50" w:after="180" w:line="620" w:lineRule="exact"/>
        <w:jc w:val="center"/>
        <w:rPr>
          <w:rFonts w:ascii="標楷體" w:eastAsia="標楷體" w:hAnsi="標楷體"/>
          <w:b/>
          <w:sz w:val="44"/>
          <w:szCs w:val="44"/>
        </w:rPr>
      </w:pPr>
      <w:r w:rsidRPr="00156F74">
        <w:rPr>
          <w:rFonts w:ascii="標楷體" w:eastAsia="標楷體" w:hAnsi="標楷體" w:hint="eastAsia"/>
          <w:b/>
          <w:sz w:val="46"/>
          <w:szCs w:val="46"/>
        </w:rPr>
        <w:t>非營業部分</w:t>
      </w:r>
    </w:p>
    <w:p w:rsidR="00C16DCE" w:rsidRPr="00C16DCE" w:rsidRDefault="00C16DCE" w:rsidP="00430C9A">
      <w:pPr>
        <w:spacing w:beforeLines="50" w:before="180" w:line="600" w:lineRule="exact"/>
        <w:jc w:val="right"/>
        <w:rPr>
          <w:rFonts w:ascii="標楷體" w:eastAsia="標楷體" w:hAnsi="標楷體"/>
          <w:b/>
          <w:sz w:val="32"/>
          <w:szCs w:val="32"/>
        </w:rPr>
      </w:pPr>
      <w:r w:rsidRPr="00C16DCE">
        <w:rPr>
          <w:rFonts w:ascii="標楷體" w:eastAsia="標楷體" w:hAnsi="標楷體" w:hint="eastAsia"/>
          <w:b/>
          <w:kern w:val="0"/>
          <w:sz w:val="32"/>
          <w:szCs w:val="32"/>
        </w:rPr>
        <w:t>審計</w:t>
      </w:r>
      <w:r w:rsidRPr="00C16DCE">
        <w:rPr>
          <w:rFonts w:ascii="標楷體" w:eastAsia="標楷體" w:hAnsi="標楷體" w:hint="eastAsia"/>
          <w:b/>
          <w:sz w:val="32"/>
          <w:szCs w:val="32"/>
        </w:rPr>
        <w:t>長 陳 瑞 敏</w:t>
      </w:r>
    </w:p>
    <w:p w:rsidR="00C16DCE" w:rsidRPr="00156F74" w:rsidRDefault="00C16DCE" w:rsidP="00430C9A">
      <w:pPr>
        <w:spacing w:beforeLines="150" w:before="540" w:afterLines="50" w:after="180" w:line="620" w:lineRule="exact"/>
        <w:jc w:val="center"/>
        <w:rPr>
          <w:rFonts w:ascii="標楷體" w:eastAsia="標楷體" w:hAnsi="標楷體"/>
          <w:b/>
          <w:sz w:val="44"/>
          <w:szCs w:val="44"/>
        </w:rPr>
      </w:pPr>
      <w:r w:rsidRPr="00156F74">
        <w:rPr>
          <w:rFonts w:ascii="標楷體" w:eastAsia="標楷體" w:hAnsi="標楷體" w:hint="eastAsia"/>
          <w:b/>
          <w:sz w:val="44"/>
          <w:szCs w:val="44"/>
        </w:rPr>
        <w:t>前</w:t>
      </w:r>
      <w:r w:rsidR="00430C9A" w:rsidRPr="00156F74">
        <w:rPr>
          <w:rFonts w:ascii="標楷體" w:eastAsia="標楷體" w:hAnsi="標楷體" w:hint="eastAsia"/>
          <w:b/>
          <w:sz w:val="44"/>
          <w:szCs w:val="44"/>
        </w:rPr>
        <w:t xml:space="preserve">　　　</w:t>
      </w:r>
      <w:r w:rsidRPr="00156F74">
        <w:rPr>
          <w:rFonts w:ascii="標楷體" w:eastAsia="標楷體" w:hAnsi="標楷體" w:hint="eastAsia"/>
          <w:b/>
          <w:sz w:val="44"/>
          <w:szCs w:val="44"/>
        </w:rPr>
        <w:t>言</w:t>
      </w:r>
    </w:p>
    <w:p w:rsidR="00C16DCE" w:rsidRPr="00C16DCE" w:rsidRDefault="00C16DCE" w:rsidP="008051D8">
      <w:pPr>
        <w:spacing w:beforeLines="50" w:before="180" w:line="58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中華民國109年度中央政府總決算附屬單位決算及綜計表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本部依照憲法第105條及決算法第26條規定，於行政院提出中央政府總決算後3個月內完成審核，編造最終審定數額表，並提出總決算附屬單位決算及綜計表審核報告非營業部分，隨同109年度中央政府總決算審核報告，提請審議。</w:t>
      </w:r>
    </w:p>
    <w:p w:rsidR="00C16DCE" w:rsidRPr="00C16DCE" w:rsidRDefault="00C16DCE" w:rsidP="008051D8">
      <w:pPr>
        <w:spacing w:beforeLines="50" w:before="180" w:line="58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109年度中央政府總決算附屬單位決算及綜計表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，計列附屬單位決算101個單位（分預算及作業單位</w:t>
      </w:r>
      <w:r w:rsidR="00CD536A">
        <w:rPr>
          <w:rFonts w:ascii="標楷體" w:eastAsia="標楷體" w:hAnsi="標楷體" w:hint="eastAsia"/>
          <w:sz w:val="32"/>
          <w:szCs w:val="32"/>
        </w:rPr>
        <w:t>651</w:t>
      </w:r>
      <w:r w:rsidRPr="00C16DCE">
        <w:rPr>
          <w:rFonts w:ascii="標楷體" w:eastAsia="標楷體" w:hAnsi="標楷體" w:hint="eastAsia"/>
          <w:sz w:val="32"/>
          <w:szCs w:val="32"/>
        </w:rPr>
        <w:t>個），包含作業基金74個單位、債務基金1個單位、特別收入基金25個單位及資本計畫基金1個單位。編製附屬單位預算之作業基金較108年度減少1</w:t>
      </w:r>
      <w:r w:rsidR="00E416D2">
        <w:rPr>
          <w:rFonts w:ascii="標楷體" w:eastAsia="標楷體" w:hAnsi="標楷體" w:hint="eastAsia"/>
          <w:sz w:val="32"/>
          <w:szCs w:val="32"/>
        </w:rPr>
        <w:t>個</w:t>
      </w:r>
      <w:r w:rsidRPr="00C16DCE">
        <w:rPr>
          <w:rFonts w:ascii="標楷體" w:eastAsia="標楷體" w:hAnsi="標楷體" w:hint="eastAsia"/>
          <w:sz w:val="32"/>
          <w:szCs w:val="32"/>
        </w:rPr>
        <w:t>單位，係為提升政府資源運用效率，裁撤地方建設基金。</w:t>
      </w:r>
    </w:p>
    <w:p w:rsidR="00C16DCE" w:rsidRPr="00C16DCE" w:rsidRDefault="00C16DCE" w:rsidP="008051D8">
      <w:pPr>
        <w:spacing w:beforeLines="50" w:before="180" w:line="58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109年度非營業特種基金決算審核結果，綜計修正增列收入（含基金來源）</w:t>
      </w:r>
      <w:r w:rsidR="00EB15F5" w:rsidRPr="008051D8">
        <w:rPr>
          <w:rFonts w:ascii="標楷體" w:eastAsia="標楷體" w:hAnsi="標楷體" w:hint="eastAsia"/>
          <w:sz w:val="32"/>
          <w:szCs w:val="32"/>
        </w:rPr>
        <w:t>4</w:t>
      </w:r>
      <w:r w:rsidRPr="00C16DCE">
        <w:rPr>
          <w:rFonts w:ascii="標楷體" w:eastAsia="標楷體" w:hAnsi="標楷體" w:hint="eastAsia"/>
          <w:sz w:val="32"/>
          <w:szCs w:val="32"/>
        </w:rPr>
        <w:t>億餘元，減列支出（含基金用途）</w:t>
      </w:r>
      <w:r w:rsidR="00EB15F5" w:rsidRPr="008051D8">
        <w:rPr>
          <w:rFonts w:ascii="標楷體" w:eastAsia="標楷體" w:hAnsi="標楷體" w:hint="eastAsia"/>
          <w:sz w:val="32"/>
          <w:szCs w:val="32"/>
        </w:rPr>
        <w:t>3</w:t>
      </w:r>
      <w:r w:rsidRPr="00C16DCE">
        <w:rPr>
          <w:rFonts w:ascii="標楷體" w:eastAsia="標楷體" w:hAnsi="標楷體" w:hint="eastAsia"/>
          <w:sz w:val="32"/>
          <w:szCs w:val="32"/>
        </w:rPr>
        <w:t>億餘元，審定總收入（含基金來源）3兆</w:t>
      </w:r>
      <w:r w:rsidR="00EB15F5" w:rsidRPr="008051D8">
        <w:rPr>
          <w:rFonts w:ascii="標楷體" w:eastAsia="標楷體" w:hAnsi="標楷體" w:hint="eastAsia"/>
          <w:sz w:val="32"/>
          <w:szCs w:val="32"/>
        </w:rPr>
        <w:t>2,486</w:t>
      </w:r>
      <w:r w:rsidRPr="00C16DCE">
        <w:rPr>
          <w:rFonts w:ascii="標楷體" w:eastAsia="標楷體" w:hAnsi="標楷體" w:hint="eastAsia"/>
          <w:sz w:val="32"/>
          <w:szCs w:val="32"/>
        </w:rPr>
        <w:t>億餘元，較預算增加</w:t>
      </w:r>
      <w:r w:rsidR="005E05B8" w:rsidRPr="008051D8">
        <w:rPr>
          <w:rFonts w:ascii="標楷體" w:eastAsia="標楷體" w:hAnsi="標楷體" w:hint="eastAsia"/>
          <w:sz w:val="32"/>
          <w:szCs w:val="32"/>
        </w:rPr>
        <w:t>3,568</w:t>
      </w:r>
      <w:r w:rsidRPr="00C16DCE">
        <w:rPr>
          <w:rFonts w:ascii="標楷體" w:eastAsia="標楷體" w:hAnsi="標楷體" w:hint="eastAsia"/>
          <w:sz w:val="32"/>
          <w:szCs w:val="32"/>
        </w:rPr>
        <w:t>億餘元，總支出（含基金用途）</w:t>
      </w:r>
      <w:r w:rsidR="00EB15F5" w:rsidRPr="008051D8">
        <w:rPr>
          <w:rFonts w:ascii="標楷體" w:eastAsia="標楷體" w:hAnsi="標楷體" w:hint="eastAsia"/>
          <w:sz w:val="32"/>
          <w:szCs w:val="32"/>
        </w:rPr>
        <w:t>3</w:t>
      </w:r>
      <w:r w:rsidRPr="00C16DCE">
        <w:rPr>
          <w:rFonts w:ascii="標楷體" w:eastAsia="標楷體" w:hAnsi="標楷體" w:hint="eastAsia"/>
          <w:sz w:val="32"/>
          <w:szCs w:val="32"/>
        </w:rPr>
        <w:t>兆</w:t>
      </w:r>
      <w:r w:rsidR="00EB15F5" w:rsidRPr="008051D8">
        <w:rPr>
          <w:rFonts w:ascii="標楷體" w:eastAsia="標楷體" w:hAnsi="標楷體" w:hint="eastAsia"/>
          <w:sz w:val="32"/>
          <w:szCs w:val="32"/>
        </w:rPr>
        <w:t>1,125</w:t>
      </w:r>
      <w:r w:rsidRPr="00C16DCE">
        <w:rPr>
          <w:rFonts w:ascii="標楷體" w:eastAsia="標楷體" w:hAnsi="標楷體" w:hint="eastAsia"/>
          <w:sz w:val="32"/>
          <w:szCs w:val="32"/>
        </w:rPr>
        <w:t>億餘元，較預算</w:t>
      </w:r>
      <w:r w:rsidR="005E05B8" w:rsidRPr="008051D8">
        <w:rPr>
          <w:rFonts w:ascii="標楷體" w:eastAsia="標楷體" w:hAnsi="標楷體" w:hint="eastAsia"/>
          <w:sz w:val="32"/>
          <w:szCs w:val="32"/>
        </w:rPr>
        <w:t>增加2,769</w:t>
      </w:r>
      <w:r w:rsidRPr="00C16DCE">
        <w:rPr>
          <w:rFonts w:ascii="標楷體" w:eastAsia="標楷體" w:hAnsi="標楷體" w:hint="eastAsia"/>
          <w:sz w:val="32"/>
          <w:szCs w:val="32"/>
        </w:rPr>
        <w:t>億餘元，賸餘</w:t>
      </w:r>
      <w:r w:rsidR="005E05B8" w:rsidRPr="008051D8">
        <w:rPr>
          <w:rFonts w:ascii="標楷體" w:eastAsia="標楷體" w:hAnsi="標楷體" w:hint="eastAsia"/>
          <w:sz w:val="32"/>
          <w:szCs w:val="32"/>
        </w:rPr>
        <w:t>1,360</w:t>
      </w:r>
      <w:r w:rsidRPr="00C16DCE">
        <w:rPr>
          <w:rFonts w:ascii="標楷體" w:eastAsia="標楷體" w:hAnsi="標楷體" w:hint="eastAsia"/>
          <w:sz w:val="32"/>
          <w:szCs w:val="32"/>
        </w:rPr>
        <w:t>億餘元，較預算增加</w:t>
      </w:r>
      <w:r w:rsidR="005E05B8" w:rsidRPr="008051D8">
        <w:rPr>
          <w:rFonts w:ascii="標楷體" w:eastAsia="標楷體" w:hAnsi="標楷體" w:hint="eastAsia"/>
          <w:sz w:val="32"/>
          <w:szCs w:val="32"/>
        </w:rPr>
        <w:t>799</w:t>
      </w:r>
      <w:r w:rsidRPr="00C16DCE">
        <w:rPr>
          <w:rFonts w:ascii="標楷體" w:eastAsia="標楷體" w:hAnsi="標楷體" w:hint="eastAsia"/>
          <w:sz w:val="32"/>
          <w:szCs w:val="32"/>
        </w:rPr>
        <w:t>億餘元，約為1</w:t>
      </w:r>
      <w:r w:rsidR="005E05B8" w:rsidRPr="008051D8">
        <w:rPr>
          <w:rFonts w:ascii="標楷體" w:eastAsia="標楷體" w:hAnsi="標楷體" w:hint="eastAsia"/>
          <w:sz w:val="32"/>
          <w:szCs w:val="32"/>
        </w:rPr>
        <w:t>42.43</w:t>
      </w:r>
      <w:r w:rsidRPr="00C16DCE">
        <w:rPr>
          <w:rFonts w:ascii="標楷體" w:eastAsia="標楷體" w:hAnsi="標楷體" w:hint="eastAsia"/>
          <w:sz w:val="32"/>
          <w:szCs w:val="32"/>
        </w:rPr>
        <w:t>％。審定解繳公庫</w:t>
      </w:r>
      <w:r w:rsidR="005E05B8" w:rsidRPr="008051D8">
        <w:rPr>
          <w:rFonts w:ascii="標楷體" w:eastAsia="標楷體" w:hAnsi="標楷體" w:hint="eastAsia"/>
          <w:sz w:val="32"/>
          <w:szCs w:val="32"/>
        </w:rPr>
        <w:t>173</w:t>
      </w:r>
      <w:r w:rsidRPr="00C16DCE">
        <w:rPr>
          <w:rFonts w:ascii="標楷體" w:eastAsia="標楷體" w:hAnsi="標楷體" w:hint="eastAsia"/>
          <w:sz w:val="32"/>
          <w:szCs w:val="32"/>
        </w:rPr>
        <w:t>億餘元，較預算增加</w:t>
      </w:r>
      <w:r w:rsidR="005E05B8" w:rsidRPr="008051D8">
        <w:rPr>
          <w:rFonts w:ascii="標楷體" w:eastAsia="標楷體" w:hAnsi="標楷體" w:hint="eastAsia"/>
          <w:sz w:val="32"/>
          <w:szCs w:val="32"/>
        </w:rPr>
        <w:t>279</w:t>
      </w:r>
      <w:r w:rsidRPr="00C16DCE">
        <w:rPr>
          <w:rFonts w:ascii="標楷體" w:eastAsia="標楷體" w:hAnsi="標楷體" w:hint="eastAsia"/>
          <w:sz w:val="32"/>
          <w:szCs w:val="32"/>
        </w:rPr>
        <w:t>萬餘元，約為0.02％。</w:t>
      </w:r>
    </w:p>
    <w:p w:rsidR="00C16DCE" w:rsidRPr="00C16DCE" w:rsidRDefault="00C16DCE" w:rsidP="00E416D2">
      <w:pPr>
        <w:spacing w:beforeLines="50" w:before="180" w:line="580" w:lineRule="exact"/>
        <w:ind w:firstLineChars="205" w:firstLine="656"/>
        <w:jc w:val="both"/>
        <w:rPr>
          <w:rFonts w:ascii="標楷體" w:eastAsia="標楷體" w:hAnsi="標楷體"/>
          <w:sz w:val="32"/>
          <w:szCs w:val="32"/>
        </w:rPr>
      </w:pPr>
      <w:r w:rsidRPr="00C16DCE">
        <w:rPr>
          <w:rFonts w:ascii="標楷體" w:eastAsia="標楷體" w:hAnsi="標楷體" w:cs="標楷體" w:hint="eastAsia"/>
          <w:color w:val="000000"/>
          <w:kern w:val="0"/>
          <w:sz w:val="32"/>
          <w:szCs w:val="32"/>
          <w:lang w:val="zh-TW"/>
        </w:rPr>
        <w:lastRenderedPageBreak/>
        <w:t>本部辦理各項審計業務，秉持獨立、廉正、專業、創新之核心價值，財務審計、遵循審計及績效審計並重，冀能</w:t>
      </w:r>
      <w:proofErr w:type="gramStart"/>
      <w:r w:rsidRPr="00C16DCE">
        <w:rPr>
          <w:rFonts w:ascii="標楷體" w:eastAsia="標楷體" w:hAnsi="標楷體" w:cs="標楷體" w:hint="eastAsia"/>
          <w:color w:val="000000"/>
          <w:kern w:val="0"/>
          <w:sz w:val="32"/>
          <w:szCs w:val="32"/>
          <w:lang w:val="zh-TW"/>
        </w:rPr>
        <w:t>踐行</w:t>
      </w:r>
      <w:proofErr w:type="gramEnd"/>
      <w:r w:rsidRPr="00C16DCE">
        <w:rPr>
          <w:rFonts w:ascii="標楷體" w:eastAsia="標楷體" w:hAnsi="標楷體" w:cs="標楷體" w:hint="eastAsia"/>
          <w:color w:val="000000"/>
          <w:kern w:val="0"/>
          <w:sz w:val="32"/>
          <w:szCs w:val="32"/>
          <w:lang w:val="zh-TW"/>
        </w:rPr>
        <w:t>優質審計服務，創造最大審計價值，強化政府良善治理，實現國家永續發展。</w:t>
      </w:r>
      <w:proofErr w:type="gramStart"/>
      <w:r w:rsidRPr="00AE23CB">
        <w:rPr>
          <w:rFonts w:ascii="標楷體" w:eastAsia="標楷體" w:hAnsi="標楷體" w:cs="標楷體" w:hint="eastAsia"/>
          <w:kern w:val="0"/>
          <w:sz w:val="32"/>
          <w:szCs w:val="32"/>
          <w:lang w:val="zh-TW"/>
        </w:rPr>
        <w:t>109</w:t>
      </w:r>
      <w:proofErr w:type="gramEnd"/>
      <w:r w:rsidRPr="00AE23CB">
        <w:rPr>
          <w:rFonts w:ascii="標楷體" w:eastAsia="標楷體" w:hAnsi="標楷體" w:cs="標楷體" w:hint="eastAsia"/>
          <w:kern w:val="0"/>
          <w:sz w:val="32"/>
          <w:szCs w:val="32"/>
          <w:lang w:val="zh-TW"/>
        </w:rPr>
        <w:t>年度審核</w:t>
      </w:r>
      <w:proofErr w:type="gramStart"/>
      <w:r w:rsidRPr="00AE23CB">
        <w:rPr>
          <w:rFonts w:ascii="標楷體" w:eastAsia="標楷體" w:hAnsi="標楷體" w:cs="標楷體" w:hint="eastAsia"/>
          <w:kern w:val="0"/>
          <w:sz w:val="32"/>
          <w:szCs w:val="32"/>
          <w:lang w:val="zh-TW"/>
        </w:rPr>
        <w:t>中央政府各非營業</w:t>
      </w:r>
      <w:proofErr w:type="gramEnd"/>
      <w:r w:rsidRPr="00AE23CB">
        <w:rPr>
          <w:rFonts w:ascii="標楷體" w:eastAsia="標楷體" w:hAnsi="標楷體" w:cs="標楷體" w:hint="eastAsia"/>
          <w:kern w:val="0"/>
          <w:sz w:val="32"/>
          <w:szCs w:val="32"/>
          <w:lang w:val="zh-TW"/>
        </w:rPr>
        <w:t>特種基金財務收支，稽察發現財務違失案件</w:t>
      </w:r>
      <w:r w:rsidR="00AE23CB">
        <w:rPr>
          <w:rFonts w:ascii="標楷體" w:eastAsia="標楷體" w:hAnsi="標楷體" w:cs="標楷體" w:hint="eastAsia"/>
          <w:kern w:val="0"/>
          <w:sz w:val="32"/>
          <w:szCs w:val="32"/>
          <w:lang w:val="zh-TW"/>
        </w:rPr>
        <w:t>1</w:t>
      </w:r>
      <w:r w:rsidR="00FB05D1">
        <w:rPr>
          <w:rFonts w:ascii="標楷體" w:eastAsia="標楷體" w:hAnsi="標楷體" w:cs="標楷體" w:hint="eastAsia"/>
          <w:kern w:val="0"/>
          <w:sz w:val="32"/>
          <w:szCs w:val="32"/>
          <w:lang w:val="zh-TW"/>
        </w:rPr>
        <w:t>1</w:t>
      </w:r>
      <w:r w:rsidRPr="00AE23CB">
        <w:rPr>
          <w:rFonts w:ascii="標楷體" w:eastAsia="標楷體" w:hAnsi="標楷體" w:cs="標楷體" w:hint="eastAsia"/>
          <w:kern w:val="0"/>
          <w:sz w:val="32"/>
          <w:szCs w:val="32"/>
          <w:lang w:val="zh-TW"/>
        </w:rPr>
        <w:t>件，</w:t>
      </w:r>
      <w:proofErr w:type="gramStart"/>
      <w:r w:rsidRPr="00AE23CB">
        <w:rPr>
          <w:rFonts w:ascii="標楷體" w:eastAsia="標楷體" w:hAnsi="標楷體" w:cs="標楷體" w:hint="eastAsia"/>
          <w:kern w:val="0"/>
          <w:sz w:val="32"/>
          <w:szCs w:val="32"/>
          <w:lang w:val="zh-TW"/>
        </w:rPr>
        <w:t>其中違</w:t>
      </w:r>
      <w:proofErr w:type="gramEnd"/>
      <w:r w:rsidRPr="00AE23CB">
        <w:rPr>
          <w:rFonts w:ascii="標楷體" w:eastAsia="標楷體" w:hAnsi="標楷體" w:cs="標楷體" w:hint="eastAsia"/>
          <w:kern w:val="0"/>
          <w:sz w:val="32"/>
          <w:szCs w:val="32"/>
          <w:lang w:val="zh-TW"/>
        </w:rPr>
        <w:t>失情節重大或違失機關未為負責答復之案件，依法報請監察院</w:t>
      </w:r>
      <w:proofErr w:type="gramStart"/>
      <w:r w:rsidRPr="00AE23CB">
        <w:rPr>
          <w:rFonts w:ascii="標楷體" w:eastAsia="標楷體" w:hAnsi="標楷體" w:cs="標楷體" w:hint="eastAsia"/>
          <w:kern w:val="0"/>
          <w:sz w:val="32"/>
          <w:szCs w:val="32"/>
          <w:lang w:val="zh-TW"/>
        </w:rPr>
        <w:t>核處者</w:t>
      </w:r>
      <w:r w:rsidR="00CD536A">
        <w:rPr>
          <w:rFonts w:ascii="標楷體" w:eastAsia="標楷體" w:hAnsi="標楷體" w:cs="標楷體" w:hint="eastAsia"/>
          <w:kern w:val="0"/>
          <w:sz w:val="32"/>
          <w:szCs w:val="32"/>
          <w:lang w:val="zh-TW"/>
        </w:rPr>
        <w:t>3</w:t>
      </w:r>
      <w:r w:rsidRPr="00AE23CB">
        <w:rPr>
          <w:rFonts w:ascii="標楷體" w:eastAsia="標楷體" w:hAnsi="標楷體" w:cs="標楷體" w:hint="eastAsia"/>
          <w:kern w:val="0"/>
          <w:sz w:val="32"/>
          <w:szCs w:val="32"/>
          <w:lang w:val="zh-TW"/>
        </w:rPr>
        <w:t>件</w:t>
      </w:r>
      <w:proofErr w:type="gramEnd"/>
      <w:r w:rsidRPr="00AE23CB">
        <w:rPr>
          <w:rFonts w:ascii="標楷體" w:eastAsia="標楷體" w:hAnsi="標楷體" w:cs="標楷體" w:hint="eastAsia"/>
          <w:kern w:val="0"/>
          <w:sz w:val="32"/>
          <w:szCs w:val="32"/>
          <w:lang w:val="zh-TW"/>
        </w:rPr>
        <w:t>，移送檢調機關偵辦並報告監察院者1件，通知各機關查明處分者計有</w:t>
      </w:r>
      <w:r w:rsidR="00AE23CB" w:rsidRPr="00AE23CB">
        <w:rPr>
          <w:rFonts w:ascii="標楷體" w:eastAsia="標楷體" w:hAnsi="標楷體" w:cs="標楷體" w:hint="eastAsia"/>
          <w:kern w:val="0"/>
          <w:sz w:val="32"/>
          <w:szCs w:val="32"/>
          <w:lang w:val="zh-TW"/>
        </w:rPr>
        <w:t>7</w:t>
      </w:r>
      <w:r w:rsidR="00E416D2">
        <w:rPr>
          <w:rFonts w:ascii="標楷體" w:eastAsia="標楷體" w:hAnsi="標楷體" w:cs="標楷體" w:hint="eastAsia"/>
          <w:kern w:val="0"/>
          <w:sz w:val="32"/>
          <w:szCs w:val="32"/>
          <w:lang w:val="zh-TW"/>
        </w:rPr>
        <w:t>件，受處分人員</w:t>
      </w:r>
      <w:r w:rsidRPr="00AE23CB">
        <w:rPr>
          <w:rFonts w:ascii="標楷體" w:eastAsia="標楷體" w:hAnsi="標楷體" w:cs="標楷體" w:hint="eastAsia"/>
          <w:kern w:val="0"/>
          <w:sz w:val="32"/>
          <w:szCs w:val="32"/>
          <w:lang w:val="zh-TW"/>
        </w:rPr>
        <w:t>計</w:t>
      </w:r>
      <w:r w:rsidR="00AE23CB" w:rsidRPr="00AE23CB">
        <w:rPr>
          <w:rFonts w:ascii="標楷體" w:eastAsia="標楷體" w:hAnsi="標楷體" w:cs="標楷體" w:hint="eastAsia"/>
          <w:kern w:val="0"/>
          <w:sz w:val="32"/>
          <w:szCs w:val="32"/>
          <w:lang w:val="zh-TW"/>
        </w:rPr>
        <w:t>1</w:t>
      </w:r>
      <w:r w:rsidRPr="00AE23CB">
        <w:rPr>
          <w:rFonts w:ascii="標楷體" w:eastAsia="標楷體" w:hAnsi="標楷體" w:cs="標楷體" w:hint="eastAsia"/>
          <w:kern w:val="0"/>
          <w:sz w:val="32"/>
          <w:szCs w:val="32"/>
          <w:lang w:val="zh-TW"/>
        </w:rPr>
        <w:t>4人次</w:t>
      </w:r>
      <w:r w:rsidRPr="00B40B59">
        <w:rPr>
          <w:rFonts w:ascii="標楷體" w:eastAsia="標楷體" w:hAnsi="標楷體" w:cs="標楷體" w:hint="eastAsia"/>
          <w:kern w:val="0"/>
          <w:sz w:val="32"/>
          <w:szCs w:val="32"/>
          <w:lang w:val="zh-TW"/>
        </w:rPr>
        <w:t>。考核各機關施政績效結果，認為有未盡職責或效能過低情事，經依法通知其上級機關並報告監察院者</w:t>
      </w:r>
      <w:r w:rsidR="00B40B59" w:rsidRPr="00B40B59">
        <w:rPr>
          <w:rFonts w:ascii="標楷體" w:eastAsia="標楷體" w:hAnsi="標楷體" w:cs="標楷體" w:hint="eastAsia"/>
          <w:kern w:val="0"/>
          <w:sz w:val="32"/>
          <w:szCs w:val="32"/>
          <w:lang w:val="zh-TW"/>
        </w:rPr>
        <w:t>11</w:t>
      </w:r>
      <w:r w:rsidRPr="00B40B59">
        <w:rPr>
          <w:rFonts w:ascii="標楷體" w:eastAsia="標楷體" w:hAnsi="標楷體" w:cs="標楷體" w:hint="eastAsia"/>
          <w:kern w:val="0"/>
          <w:sz w:val="32"/>
          <w:szCs w:val="32"/>
          <w:lang w:val="zh-TW"/>
        </w:rPr>
        <w:t>件。</w:t>
      </w:r>
    </w:p>
    <w:p w:rsidR="007F7E88" w:rsidRPr="008051D8" w:rsidRDefault="00C16DCE" w:rsidP="007B1800">
      <w:pPr>
        <w:spacing w:beforeLines="50" w:before="180" w:line="580" w:lineRule="exact"/>
        <w:ind w:firstLineChars="205" w:firstLine="656"/>
        <w:jc w:val="both"/>
        <w:rPr>
          <w:rFonts w:ascii="標楷體" w:eastAsia="標楷體" w:hAnsi="標楷體"/>
        </w:rPr>
      </w:pPr>
      <w:r w:rsidRPr="008051D8">
        <w:rPr>
          <w:rFonts w:ascii="標楷體" w:eastAsia="標楷體" w:hAnsi="標楷體" w:hint="eastAsia"/>
          <w:sz w:val="32"/>
          <w:szCs w:val="32"/>
        </w:rPr>
        <w:t>109年度中央政府總決算附屬單位決算及綜計表審核報告非營業部分內容，計分列5篇，甲篇總述，綜合敘述本部審核非營業特種基金營運（業務）計畫實施情形、預算執行情形、營運效能等審核綜合成果；乙篇為各基金決算之審核，係按作業基金、債務基金、特別收入基金及資本計畫基金分類列述各基金營運（業務）計畫實施情形、預算執行情形、餘絀及撥補之審定、現金流量、重要審核意見等；丙篇列最終審定數額綜計表；丁篇為各種附表；戊篇為附錄，係其他特種基金及行政法人年度決算之查核，備供參閱。</w:t>
      </w:r>
    </w:p>
    <w:sectPr w:rsidR="007F7E88" w:rsidRPr="008051D8" w:rsidSect="0048619B">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AC5" w:rsidRDefault="005A3AC5" w:rsidP="00AE23CB">
      <w:r>
        <w:separator/>
      </w:r>
    </w:p>
  </w:endnote>
  <w:endnote w:type="continuationSeparator" w:id="0">
    <w:p w:rsidR="005A3AC5" w:rsidRDefault="005A3AC5" w:rsidP="00AE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B6F" w:rsidRDefault="00091B6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901543"/>
      <w:docPartObj>
        <w:docPartGallery w:val="Page Numbers (Bottom of Page)"/>
        <w:docPartUnique/>
      </w:docPartObj>
    </w:sdtPr>
    <w:sdtEndPr>
      <w:rPr>
        <w:rFonts w:ascii="標楷體" w:eastAsia="標楷體" w:hAnsi="標楷體"/>
      </w:rPr>
    </w:sdtEndPr>
    <w:sdtContent>
      <w:bookmarkStart w:id="0" w:name="_GoBack" w:displacedByCustomXml="prev"/>
      <w:p w:rsidR="000D679A" w:rsidRPr="00C721C1" w:rsidRDefault="000A2B28">
        <w:pPr>
          <w:pStyle w:val="ab"/>
          <w:jc w:val="center"/>
          <w:rPr>
            <w:rFonts w:ascii="標楷體" w:eastAsia="標楷體" w:hAnsi="標楷體" w:hint="eastAsia"/>
          </w:rPr>
        </w:pPr>
        <w:r w:rsidRPr="00C721C1">
          <w:rPr>
            <w:rFonts w:ascii="標楷體" w:eastAsia="標楷體" w:hAnsi="標楷體" w:hint="eastAsia"/>
          </w:rPr>
          <w:t>前言-</w:t>
        </w:r>
        <w:r w:rsidR="000D679A" w:rsidRPr="00C721C1">
          <w:rPr>
            <w:rFonts w:ascii="標楷體" w:eastAsia="標楷體" w:hAnsi="標楷體"/>
          </w:rPr>
          <w:fldChar w:fldCharType="begin"/>
        </w:r>
        <w:r w:rsidR="000D679A" w:rsidRPr="00C721C1">
          <w:rPr>
            <w:rFonts w:ascii="標楷體" w:eastAsia="標楷體" w:hAnsi="標楷體"/>
          </w:rPr>
          <w:instrText>PAGE   \* MERGEFORMAT</w:instrText>
        </w:r>
        <w:r w:rsidR="000D679A" w:rsidRPr="00C721C1">
          <w:rPr>
            <w:rFonts w:ascii="標楷體" w:eastAsia="標楷體" w:hAnsi="標楷體"/>
          </w:rPr>
          <w:fldChar w:fldCharType="separate"/>
        </w:r>
        <w:r w:rsidR="00C721C1" w:rsidRPr="00C721C1">
          <w:rPr>
            <w:rFonts w:ascii="標楷體" w:eastAsia="標楷體" w:hAnsi="標楷體"/>
            <w:noProof/>
            <w:lang w:val="zh-TW"/>
          </w:rPr>
          <w:t>2</w:t>
        </w:r>
        <w:r w:rsidR="000D679A" w:rsidRPr="00C721C1">
          <w:rPr>
            <w:rFonts w:ascii="標楷體" w:eastAsia="標楷體" w:hAnsi="標楷體"/>
          </w:rPr>
          <w:fldChar w:fldCharType="end"/>
        </w:r>
      </w:p>
    </w:sdtContent>
  </w:sdt>
  <w:bookmarkEnd w:id="0"/>
  <w:p w:rsidR="00091B6F" w:rsidRPr="00C721C1" w:rsidRDefault="00091B6F">
    <w:pPr>
      <w:pStyle w:val="ab"/>
      <w:jc w:val="center"/>
      <w:rPr>
        <w:rFonts w:ascii="標楷體" w:eastAsia="標楷體" w:hAnsi="標楷體"/>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B6F" w:rsidRDefault="00091B6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AC5" w:rsidRDefault="005A3AC5" w:rsidP="00AE23CB">
      <w:r>
        <w:separator/>
      </w:r>
    </w:p>
  </w:footnote>
  <w:footnote w:type="continuationSeparator" w:id="0">
    <w:p w:rsidR="005A3AC5" w:rsidRDefault="005A3AC5" w:rsidP="00AE2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B6F" w:rsidRDefault="00091B6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B6F" w:rsidRDefault="00091B6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B6F" w:rsidRDefault="00091B6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DCE"/>
    <w:rsid w:val="00091B6F"/>
    <w:rsid w:val="0009630A"/>
    <w:rsid w:val="000A2B28"/>
    <w:rsid w:val="000D679A"/>
    <w:rsid w:val="00142FCC"/>
    <w:rsid w:val="00156F74"/>
    <w:rsid w:val="002515DA"/>
    <w:rsid w:val="003571C9"/>
    <w:rsid w:val="003B00CC"/>
    <w:rsid w:val="003C26CA"/>
    <w:rsid w:val="00430C9A"/>
    <w:rsid w:val="0048619B"/>
    <w:rsid w:val="005A3AC5"/>
    <w:rsid w:val="005E05B8"/>
    <w:rsid w:val="005E1AF8"/>
    <w:rsid w:val="005F7E9A"/>
    <w:rsid w:val="006D49BE"/>
    <w:rsid w:val="007B1800"/>
    <w:rsid w:val="007F7E88"/>
    <w:rsid w:val="008051D8"/>
    <w:rsid w:val="00813CFD"/>
    <w:rsid w:val="008A62C2"/>
    <w:rsid w:val="008C3EAF"/>
    <w:rsid w:val="009415A0"/>
    <w:rsid w:val="00AE23CB"/>
    <w:rsid w:val="00B40B59"/>
    <w:rsid w:val="00B55908"/>
    <w:rsid w:val="00B614B6"/>
    <w:rsid w:val="00C16DCE"/>
    <w:rsid w:val="00C721C1"/>
    <w:rsid w:val="00CD536A"/>
    <w:rsid w:val="00DF1F6E"/>
    <w:rsid w:val="00E416D2"/>
    <w:rsid w:val="00EB15F5"/>
    <w:rsid w:val="00F71D63"/>
    <w:rsid w:val="00FB05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EAF"/>
    <w:pPr>
      <w:widowControl w:val="0"/>
    </w:pPr>
    <w:rPr>
      <w:kern w:val="2"/>
      <w:sz w:val="24"/>
      <w:szCs w:val="24"/>
    </w:rPr>
  </w:style>
  <w:style w:type="paragraph" w:styleId="1">
    <w:name w:val="heading 1"/>
    <w:basedOn w:val="a"/>
    <w:next w:val="a"/>
    <w:link w:val="10"/>
    <w:qFormat/>
    <w:rsid w:val="008C3EAF"/>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8C3EAF"/>
    <w:pPr>
      <w:keepNext/>
      <w:snapToGrid w:val="0"/>
      <w:spacing w:line="560" w:lineRule="atLeast"/>
      <w:outlineLvl w:val="1"/>
    </w:pPr>
    <w:rPr>
      <w:rFonts w:ascii="Arial" w:eastAsia="標楷體" w:hAnsi="Arial"/>
      <w:b/>
      <w:bCs/>
      <w:sz w:val="36"/>
      <w:szCs w:val="48"/>
    </w:rPr>
  </w:style>
  <w:style w:type="paragraph" w:styleId="3">
    <w:name w:val="heading 3"/>
    <w:basedOn w:val="a"/>
    <w:next w:val="a"/>
    <w:link w:val="30"/>
    <w:qFormat/>
    <w:rsid w:val="008C3EAF"/>
    <w:pPr>
      <w:keepNext/>
      <w:spacing w:line="720" w:lineRule="auto"/>
      <w:outlineLvl w:val="2"/>
    </w:pPr>
    <w:rPr>
      <w:rFonts w:ascii="Arial" w:hAnsi="Arial"/>
      <w:b/>
      <w:bCs/>
      <w:sz w:val="36"/>
      <w:szCs w:val="36"/>
    </w:rPr>
  </w:style>
  <w:style w:type="paragraph" w:styleId="4">
    <w:name w:val="heading 4"/>
    <w:basedOn w:val="a"/>
    <w:link w:val="40"/>
    <w:qFormat/>
    <w:rsid w:val="008C3EAF"/>
    <w:pPr>
      <w:ind w:left="2116" w:hanging="698"/>
      <w:jc w:val="both"/>
      <w:outlineLvl w:val="3"/>
    </w:pPr>
    <w:rPr>
      <w:rFonts w:ascii="標楷體" w:eastAsia="標楷體" w:hAnsi="Arial"/>
      <w:sz w:val="32"/>
      <w:szCs w:val="36"/>
    </w:rPr>
  </w:style>
  <w:style w:type="paragraph" w:styleId="5">
    <w:name w:val="heading 5"/>
    <w:basedOn w:val="a"/>
    <w:link w:val="50"/>
    <w:qFormat/>
    <w:rsid w:val="008C3EAF"/>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8C3EAF"/>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8C3EAF"/>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8C3EAF"/>
    <w:pPr>
      <w:kinsoku w:val="0"/>
      <w:ind w:leftChars="700" w:left="800" w:hangingChars="100" w:hanging="100"/>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8C3EAF"/>
    <w:rPr>
      <w:rFonts w:ascii="Arial" w:hAnsi="Arial"/>
      <w:b/>
      <w:bCs/>
      <w:kern w:val="52"/>
      <w:sz w:val="52"/>
      <w:szCs w:val="52"/>
    </w:rPr>
  </w:style>
  <w:style w:type="character" w:customStyle="1" w:styleId="20">
    <w:name w:val="標題 2 字元"/>
    <w:link w:val="2"/>
    <w:rsid w:val="008C3EAF"/>
    <w:rPr>
      <w:rFonts w:ascii="Arial" w:eastAsia="標楷體" w:hAnsi="Arial"/>
      <w:b/>
      <w:bCs/>
      <w:kern w:val="2"/>
      <w:sz w:val="36"/>
      <w:szCs w:val="48"/>
    </w:rPr>
  </w:style>
  <w:style w:type="character" w:customStyle="1" w:styleId="30">
    <w:name w:val="標題 3 字元"/>
    <w:link w:val="3"/>
    <w:rsid w:val="008C3EAF"/>
    <w:rPr>
      <w:rFonts w:ascii="Arial" w:hAnsi="Arial"/>
      <w:b/>
      <w:bCs/>
      <w:kern w:val="2"/>
      <w:sz w:val="36"/>
      <w:szCs w:val="36"/>
    </w:rPr>
  </w:style>
  <w:style w:type="character" w:customStyle="1" w:styleId="40">
    <w:name w:val="標題 4 字元"/>
    <w:link w:val="4"/>
    <w:rsid w:val="008C3EAF"/>
    <w:rPr>
      <w:rFonts w:ascii="標楷體" w:eastAsia="標楷體" w:hAnsi="Arial"/>
      <w:kern w:val="2"/>
      <w:sz w:val="32"/>
      <w:szCs w:val="36"/>
    </w:rPr>
  </w:style>
  <w:style w:type="character" w:customStyle="1" w:styleId="50">
    <w:name w:val="標題 5 字元"/>
    <w:link w:val="5"/>
    <w:rsid w:val="008C3EAF"/>
    <w:rPr>
      <w:rFonts w:ascii="標楷體" w:eastAsia="標楷體" w:hAnsi="Arial"/>
      <w:bCs/>
      <w:kern w:val="2"/>
      <w:sz w:val="32"/>
      <w:szCs w:val="36"/>
    </w:rPr>
  </w:style>
  <w:style w:type="character" w:customStyle="1" w:styleId="60">
    <w:name w:val="標題 6 字元"/>
    <w:link w:val="6"/>
    <w:rsid w:val="008C3EAF"/>
    <w:rPr>
      <w:rFonts w:ascii="標楷體" w:eastAsia="標楷體" w:hAnsi="Arial"/>
      <w:kern w:val="2"/>
      <w:sz w:val="32"/>
      <w:szCs w:val="36"/>
    </w:rPr>
  </w:style>
  <w:style w:type="character" w:customStyle="1" w:styleId="70">
    <w:name w:val="標題 7 字元"/>
    <w:link w:val="7"/>
    <w:rsid w:val="008C3EAF"/>
    <w:rPr>
      <w:rFonts w:ascii="標楷體" w:eastAsia="標楷體" w:hAnsi="Arial"/>
      <w:bCs/>
      <w:kern w:val="2"/>
      <w:sz w:val="32"/>
      <w:szCs w:val="36"/>
    </w:rPr>
  </w:style>
  <w:style w:type="character" w:customStyle="1" w:styleId="80">
    <w:name w:val="標題 8 字元"/>
    <w:link w:val="8"/>
    <w:rsid w:val="008C3EAF"/>
    <w:rPr>
      <w:rFonts w:ascii="標楷體" w:eastAsia="標楷體" w:hAnsi="Arial"/>
      <w:kern w:val="2"/>
      <w:sz w:val="32"/>
      <w:szCs w:val="36"/>
    </w:rPr>
  </w:style>
  <w:style w:type="paragraph" w:styleId="a3">
    <w:name w:val="caption"/>
    <w:basedOn w:val="a"/>
    <w:next w:val="a"/>
    <w:uiPriority w:val="35"/>
    <w:unhideWhenUsed/>
    <w:qFormat/>
    <w:rsid w:val="008C3EAF"/>
    <w:rPr>
      <w:sz w:val="20"/>
      <w:szCs w:val="20"/>
    </w:rPr>
  </w:style>
  <w:style w:type="paragraph" w:styleId="a4">
    <w:name w:val="Title"/>
    <w:basedOn w:val="a"/>
    <w:next w:val="a"/>
    <w:link w:val="a5"/>
    <w:uiPriority w:val="10"/>
    <w:qFormat/>
    <w:rsid w:val="008C3EAF"/>
    <w:pPr>
      <w:spacing w:before="240" w:after="60"/>
      <w:jc w:val="center"/>
      <w:outlineLvl w:val="0"/>
    </w:pPr>
    <w:rPr>
      <w:rFonts w:ascii="Cambria" w:hAnsi="Cambria"/>
      <w:b/>
      <w:bCs/>
      <w:sz w:val="32"/>
      <w:szCs w:val="32"/>
    </w:rPr>
  </w:style>
  <w:style w:type="character" w:customStyle="1" w:styleId="a5">
    <w:name w:val="標題 字元"/>
    <w:link w:val="a4"/>
    <w:uiPriority w:val="10"/>
    <w:rsid w:val="008C3EAF"/>
    <w:rPr>
      <w:rFonts w:ascii="Cambria" w:hAnsi="Cambria"/>
      <w:b/>
      <w:bCs/>
      <w:kern w:val="2"/>
      <w:sz w:val="32"/>
      <w:szCs w:val="32"/>
    </w:rPr>
  </w:style>
  <w:style w:type="character" w:styleId="a6">
    <w:name w:val="Strong"/>
    <w:qFormat/>
    <w:rsid w:val="008C3EAF"/>
    <w:rPr>
      <w:b/>
      <w:bCs/>
    </w:rPr>
  </w:style>
  <w:style w:type="paragraph" w:styleId="a7">
    <w:name w:val="List Paragraph"/>
    <w:basedOn w:val="a"/>
    <w:link w:val="a8"/>
    <w:uiPriority w:val="34"/>
    <w:qFormat/>
    <w:rsid w:val="008C3EAF"/>
    <w:pPr>
      <w:ind w:leftChars="200" w:left="480"/>
    </w:pPr>
    <w:rPr>
      <w:rFonts w:ascii="Calibri" w:hAnsi="Calibri"/>
      <w:szCs w:val="22"/>
    </w:rPr>
  </w:style>
  <w:style w:type="character" w:customStyle="1" w:styleId="a8">
    <w:name w:val="清單段落 字元"/>
    <w:basedOn w:val="a0"/>
    <w:link w:val="a7"/>
    <w:uiPriority w:val="34"/>
    <w:locked/>
    <w:rsid w:val="008C3EAF"/>
    <w:rPr>
      <w:rFonts w:ascii="Calibri" w:hAnsi="Calibri"/>
      <w:kern w:val="2"/>
      <w:sz w:val="24"/>
      <w:szCs w:val="22"/>
    </w:rPr>
  </w:style>
  <w:style w:type="paragraph" w:styleId="a9">
    <w:name w:val="header"/>
    <w:basedOn w:val="a"/>
    <w:link w:val="aa"/>
    <w:uiPriority w:val="99"/>
    <w:unhideWhenUsed/>
    <w:rsid w:val="00AE23CB"/>
    <w:pPr>
      <w:tabs>
        <w:tab w:val="center" w:pos="4153"/>
        <w:tab w:val="right" w:pos="8306"/>
      </w:tabs>
      <w:snapToGrid w:val="0"/>
    </w:pPr>
    <w:rPr>
      <w:sz w:val="20"/>
      <w:szCs w:val="20"/>
    </w:rPr>
  </w:style>
  <w:style w:type="character" w:customStyle="1" w:styleId="aa">
    <w:name w:val="頁首 字元"/>
    <w:basedOn w:val="a0"/>
    <w:link w:val="a9"/>
    <w:uiPriority w:val="99"/>
    <w:rsid w:val="00AE23CB"/>
    <w:rPr>
      <w:kern w:val="2"/>
    </w:rPr>
  </w:style>
  <w:style w:type="paragraph" w:styleId="ab">
    <w:name w:val="footer"/>
    <w:basedOn w:val="a"/>
    <w:link w:val="ac"/>
    <w:uiPriority w:val="99"/>
    <w:unhideWhenUsed/>
    <w:rsid w:val="00AE23CB"/>
    <w:pPr>
      <w:tabs>
        <w:tab w:val="center" w:pos="4153"/>
        <w:tab w:val="right" w:pos="8306"/>
      </w:tabs>
      <w:snapToGrid w:val="0"/>
    </w:pPr>
    <w:rPr>
      <w:sz w:val="20"/>
      <w:szCs w:val="20"/>
    </w:rPr>
  </w:style>
  <w:style w:type="character" w:customStyle="1" w:styleId="ac">
    <w:name w:val="頁尾 字元"/>
    <w:basedOn w:val="a0"/>
    <w:link w:val="ab"/>
    <w:uiPriority w:val="99"/>
    <w:rsid w:val="00AE23CB"/>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EAF"/>
    <w:pPr>
      <w:widowControl w:val="0"/>
    </w:pPr>
    <w:rPr>
      <w:kern w:val="2"/>
      <w:sz w:val="24"/>
      <w:szCs w:val="24"/>
    </w:rPr>
  </w:style>
  <w:style w:type="paragraph" w:styleId="1">
    <w:name w:val="heading 1"/>
    <w:basedOn w:val="a"/>
    <w:next w:val="a"/>
    <w:link w:val="10"/>
    <w:qFormat/>
    <w:rsid w:val="008C3EAF"/>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8C3EAF"/>
    <w:pPr>
      <w:keepNext/>
      <w:snapToGrid w:val="0"/>
      <w:spacing w:line="560" w:lineRule="atLeast"/>
      <w:outlineLvl w:val="1"/>
    </w:pPr>
    <w:rPr>
      <w:rFonts w:ascii="Arial" w:eastAsia="標楷體" w:hAnsi="Arial"/>
      <w:b/>
      <w:bCs/>
      <w:sz w:val="36"/>
      <w:szCs w:val="48"/>
    </w:rPr>
  </w:style>
  <w:style w:type="paragraph" w:styleId="3">
    <w:name w:val="heading 3"/>
    <w:basedOn w:val="a"/>
    <w:next w:val="a"/>
    <w:link w:val="30"/>
    <w:qFormat/>
    <w:rsid w:val="008C3EAF"/>
    <w:pPr>
      <w:keepNext/>
      <w:spacing w:line="720" w:lineRule="auto"/>
      <w:outlineLvl w:val="2"/>
    </w:pPr>
    <w:rPr>
      <w:rFonts w:ascii="Arial" w:hAnsi="Arial"/>
      <w:b/>
      <w:bCs/>
      <w:sz w:val="36"/>
      <w:szCs w:val="36"/>
    </w:rPr>
  </w:style>
  <w:style w:type="paragraph" w:styleId="4">
    <w:name w:val="heading 4"/>
    <w:basedOn w:val="a"/>
    <w:link w:val="40"/>
    <w:qFormat/>
    <w:rsid w:val="008C3EAF"/>
    <w:pPr>
      <w:ind w:left="2116" w:hanging="698"/>
      <w:jc w:val="both"/>
      <w:outlineLvl w:val="3"/>
    </w:pPr>
    <w:rPr>
      <w:rFonts w:ascii="標楷體" w:eastAsia="標楷體" w:hAnsi="Arial"/>
      <w:sz w:val="32"/>
      <w:szCs w:val="36"/>
    </w:rPr>
  </w:style>
  <w:style w:type="paragraph" w:styleId="5">
    <w:name w:val="heading 5"/>
    <w:basedOn w:val="a"/>
    <w:link w:val="50"/>
    <w:qFormat/>
    <w:rsid w:val="008C3EAF"/>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8C3EAF"/>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8C3EAF"/>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8C3EAF"/>
    <w:pPr>
      <w:kinsoku w:val="0"/>
      <w:ind w:leftChars="700" w:left="800" w:hangingChars="100" w:hanging="100"/>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8C3EAF"/>
    <w:rPr>
      <w:rFonts w:ascii="Arial" w:hAnsi="Arial"/>
      <w:b/>
      <w:bCs/>
      <w:kern w:val="52"/>
      <w:sz w:val="52"/>
      <w:szCs w:val="52"/>
    </w:rPr>
  </w:style>
  <w:style w:type="character" w:customStyle="1" w:styleId="20">
    <w:name w:val="標題 2 字元"/>
    <w:link w:val="2"/>
    <w:rsid w:val="008C3EAF"/>
    <w:rPr>
      <w:rFonts w:ascii="Arial" w:eastAsia="標楷體" w:hAnsi="Arial"/>
      <w:b/>
      <w:bCs/>
      <w:kern w:val="2"/>
      <w:sz w:val="36"/>
      <w:szCs w:val="48"/>
    </w:rPr>
  </w:style>
  <w:style w:type="character" w:customStyle="1" w:styleId="30">
    <w:name w:val="標題 3 字元"/>
    <w:link w:val="3"/>
    <w:rsid w:val="008C3EAF"/>
    <w:rPr>
      <w:rFonts w:ascii="Arial" w:hAnsi="Arial"/>
      <w:b/>
      <w:bCs/>
      <w:kern w:val="2"/>
      <w:sz w:val="36"/>
      <w:szCs w:val="36"/>
    </w:rPr>
  </w:style>
  <w:style w:type="character" w:customStyle="1" w:styleId="40">
    <w:name w:val="標題 4 字元"/>
    <w:link w:val="4"/>
    <w:rsid w:val="008C3EAF"/>
    <w:rPr>
      <w:rFonts w:ascii="標楷體" w:eastAsia="標楷體" w:hAnsi="Arial"/>
      <w:kern w:val="2"/>
      <w:sz w:val="32"/>
      <w:szCs w:val="36"/>
    </w:rPr>
  </w:style>
  <w:style w:type="character" w:customStyle="1" w:styleId="50">
    <w:name w:val="標題 5 字元"/>
    <w:link w:val="5"/>
    <w:rsid w:val="008C3EAF"/>
    <w:rPr>
      <w:rFonts w:ascii="標楷體" w:eastAsia="標楷體" w:hAnsi="Arial"/>
      <w:bCs/>
      <w:kern w:val="2"/>
      <w:sz w:val="32"/>
      <w:szCs w:val="36"/>
    </w:rPr>
  </w:style>
  <w:style w:type="character" w:customStyle="1" w:styleId="60">
    <w:name w:val="標題 6 字元"/>
    <w:link w:val="6"/>
    <w:rsid w:val="008C3EAF"/>
    <w:rPr>
      <w:rFonts w:ascii="標楷體" w:eastAsia="標楷體" w:hAnsi="Arial"/>
      <w:kern w:val="2"/>
      <w:sz w:val="32"/>
      <w:szCs w:val="36"/>
    </w:rPr>
  </w:style>
  <w:style w:type="character" w:customStyle="1" w:styleId="70">
    <w:name w:val="標題 7 字元"/>
    <w:link w:val="7"/>
    <w:rsid w:val="008C3EAF"/>
    <w:rPr>
      <w:rFonts w:ascii="標楷體" w:eastAsia="標楷體" w:hAnsi="Arial"/>
      <w:bCs/>
      <w:kern w:val="2"/>
      <w:sz w:val="32"/>
      <w:szCs w:val="36"/>
    </w:rPr>
  </w:style>
  <w:style w:type="character" w:customStyle="1" w:styleId="80">
    <w:name w:val="標題 8 字元"/>
    <w:link w:val="8"/>
    <w:rsid w:val="008C3EAF"/>
    <w:rPr>
      <w:rFonts w:ascii="標楷體" w:eastAsia="標楷體" w:hAnsi="Arial"/>
      <w:kern w:val="2"/>
      <w:sz w:val="32"/>
      <w:szCs w:val="36"/>
    </w:rPr>
  </w:style>
  <w:style w:type="paragraph" w:styleId="a3">
    <w:name w:val="caption"/>
    <w:basedOn w:val="a"/>
    <w:next w:val="a"/>
    <w:uiPriority w:val="35"/>
    <w:unhideWhenUsed/>
    <w:qFormat/>
    <w:rsid w:val="008C3EAF"/>
    <w:rPr>
      <w:sz w:val="20"/>
      <w:szCs w:val="20"/>
    </w:rPr>
  </w:style>
  <w:style w:type="paragraph" w:styleId="a4">
    <w:name w:val="Title"/>
    <w:basedOn w:val="a"/>
    <w:next w:val="a"/>
    <w:link w:val="a5"/>
    <w:uiPriority w:val="10"/>
    <w:qFormat/>
    <w:rsid w:val="008C3EAF"/>
    <w:pPr>
      <w:spacing w:before="240" w:after="60"/>
      <w:jc w:val="center"/>
      <w:outlineLvl w:val="0"/>
    </w:pPr>
    <w:rPr>
      <w:rFonts w:ascii="Cambria" w:hAnsi="Cambria"/>
      <w:b/>
      <w:bCs/>
      <w:sz w:val="32"/>
      <w:szCs w:val="32"/>
    </w:rPr>
  </w:style>
  <w:style w:type="character" w:customStyle="1" w:styleId="a5">
    <w:name w:val="標題 字元"/>
    <w:link w:val="a4"/>
    <w:uiPriority w:val="10"/>
    <w:rsid w:val="008C3EAF"/>
    <w:rPr>
      <w:rFonts w:ascii="Cambria" w:hAnsi="Cambria"/>
      <w:b/>
      <w:bCs/>
      <w:kern w:val="2"/>
      <w:sz w:val="32"/>
      <w:szCs w:val="32"/>
    </w:rPr>
  </w:style>
  <w:style w:type="character" w:styleId="a6">
    <w:name w:val="Strong"/>
    <w:qFormat/>
    <w:rsid w:val="008C3EAF"/>
    <w:rPr>
      <w:b/>
      <w:bCs/>
    </w:rPr>
  </w:style>
  <w:style w:type="paragraph" w:styleId="a7">
    <w:name w:val="List Paragraph"/>
    <w:basedOn w:val="a"/>
    <w:link w:val="a8"/>
    <w:uiPriority w:val="34"/>
    <w:qFormat/>
    <w:rsid w:val="008C3EAF"/>
    <w:pPr>
      <w:ind w:leftChars="200" w:left="480"/>
    </w:pPr>
    <w:rPr>
      <w:rFonts w:ascii="Calibri" w:hAnsi="Calibri"/>
      <w:szCs w:val="22"/>
    </w:rPr>
  </w:style>
  <w:style w:type="character" w:customStyle="1" w:styleId="a8">
    <w:name w:val="清單段落 字元"/>
    <w:basedOn w:val="a0"/>
    <w:link w:val="a7"/>
    <w:uiPriority w:val="34"/>
    <w:locked/>
    <w:rsid w:val="008C3EAF"/>
    <w:rPr>
      <w:rFonts w:ascii="Calibri" w:hAnsi="Calibri"/>
      <w:kern w:val="2"/>
      <w:sz w:val="24"/>
      <w:szCs w:val="22"/>
    </w:rPr>
  </w:style>
  <w:style w:type="paragraph" w:styleId="a9">
    <w:name w:val="header"/>
    <w:basedOn w:val="a"/>
    <w:link w:val="aa"/>
    <w:uiPriority w:val="99"/>
    <w:unhideWhenUsed/>
    <w:rsid w:val="00AE23CB"/>
    <w:pPr>
      <w:tabs>
        <w:tab w:val="center" w:pos="4153"/>
        <w:tab w:val="right" w:pos="8306"/>
      </w:tabs>
      <w:snapToGrid w:val="0"/>
    </w:pPr>
    <w:rPr>
      <w:sz w:val="20"/>
      <w:szCs w:val="20"/>
    </w:rPr>
  </w:style>
  <w:style w:type="character" w:customStyle="1" w:styleId="aa">
    <w:name w:val="頁首 字元"/>
    <w:basedOn w:val="a0"/>
    <w:link w:val="a9"/>
    <w:uiPriority w:val="99"/>
    <w:rsid w:val="00AE23CB"/>
    <w:rPr>
      <w:kern w:val="2"/>
    </w:rPr>
  </w:style>
  <w:style w:type="paragraph" w:styleId="ab">
    <w:name w:val="footer"/>
    <w:basedOn w:val="a"/>
    <w:link w:val="ac"/>
    <w:uiPriority w:val="99"/>
    <w:unhideWhenUsed/>
    <w:rsid w:val="00AE23CB"/>
    <w:pPr>
      <w:tabs>
        <w:tab w:val="center" w:pos="4153"/>
        <w:tab w:val="right" w:pos="8306"/>
      </w:tabs>
      <w:snapToGrid w:val="0"/>
    </w:pPr>
    <w:rPr>
      <w:sz w:val="20"/>
      <w:szCs w:val="20"/>
    </w:rPr>
  </w:style>
  <w:style w:type="character" w:customStyle="1" w:styleId="ac">
    <w:name w:val="頁尾 字元"/>
    <w:basedOn w:val="a0"/>
    <w:link w:val="ab"/>
    <w:uiPriority w:val="99"/>
    <w:rsid w:val="00AE23C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黃士芸</dc:creator>
  <cp:lastModifiedBy>黃士芸</cp:lastModifiedBy>
  <cp:revision>12</cp:revision>
  <cp:lastPrinted>2021-07-06T07:03:00Z</cp:lastPrinted>
  <dcterms:created xsi:type="dcterms:W3CDTF">2021-07-06T06:31:00Z</dcterms:created>
  <dcterms:modified xsi:type="dcterms:W3CDTF">2021-07-08T03:50:00Z</dcterms:modified>
</cp:coreProperties>
</file>